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C" w:rsidRDefault="0086373C" w:rsidP="0086373C">
      <w:pPr>
        <w:pStyle w:val="20"/>
        <w:keepNext/>
        <w:keepLines/>
        <w:shd w:val="clear" w:color="auto" w:fill="auto"/>
        <w:spacing w:before="877" w:after="145" w:line="240" w:lineRule="exact"/>
        <w:ind w:left="11320" w:firstLine="0"/>
      </w:pPr>
      <w:bookmarkStart w:id="0" w:name="bookmark0"/>
      <w:r>
        <w:t>УТВЕРЖДЕНЫ</w:t>
      </w:r>
      <w:bookmarkEnd w:id="0"/>
    </w:p>
    <w:p w:rsidR="0086373C" w:rsidRDefault="0086373C" w:rsidP="0086373C">
      <w:pPr>
        <w:pStyle w:val="20"/>
        <w:keepNext/>
        <w:keepLines/>
        <w:shd w:val="clear" w:color="auto" w:fill="auto"/>
        <w:spacing w:before="0" w:after="34" w:line="208" w:lineRule="exact"/>
        <w:ind w:left="10860" w:right="240"/>
      </w:pPr>
      <w:bookmarkStart w:id="1" w:name="bookmark1"/>
      <w:r>
        <w:t>приказом министерства строительства, архитектуры и жилищн</w:t>
      </w:r>
      <w:proofErr w:type="gramStart"/>
      <w:r>
        <w:t>о-</w:t>
      </w:r>
      <w:proofErr w:type="gramEnd"/>
      <w:r>
        <w:t xml:space="preserve"> </w:t>
      </w:r>
      <w:proofErr w:type="spellStart"/>
      <w:r>
        <w:t>коммунальнФсо</w:t>
      </w:r>
      <w:proofErr w:type="spellEnd"/>
      <w:r>
        <w:t xml:space="preserve"> хозяйства Ставропольского края</w:t>
      </w:r>
      <w:bookmarkEnd w:id="1"/>
    </w:p>
    <w:p w:rsidR="0086373C" w:rsidRDefault="0086373C" w:rsidP="0086373C">
      <w:pPr>
        <w:pStyle w:val="10"/>
        <w:keepNext/>
        <w:keepLines/>
        <w:shd w:val="clear" w:color="auto" w:fill="auto"/>
        <w:spacing w:before="0" w:after="0" w:line="240" w:lineRule="exact"/>
        <w:ind w:right="880"/>
      </w:pPr>
      <w:bookmarkStart w:id="2" w:name="bookmark2"/>
      <w:r>
        <w:t xml:space="preserve">от 20 </w:t>
      </w:r>
      <w:proofErr w:type="gramStart"/>
      <w:r>
        <w:t>НОЯБРЕ</w:t>
      </w:r>
      <w:proofErr w:type="gramEnd"/>
      <w:r>
        <w:t xml:space="preserve"> 2014 г. №</w:t>
      </w:r>
      <w:bookmarkEnd w:id="2"/>
    </w:p>
    <w:p w:rsidR="0086373C" w:rsidRDefault="0086373C" w:rsidP="0086373C">
      <w:pPr>
        <w:pStyle w:val="20"/>
        <w:keepNext/>
        <w:keepLines/>
        <w:shd w:val="clear" w:color="auto" w:fill="auto"/>
        <w:spacing w:before="0" w:after="146" w:line="240" w:lineRule="exact"/>
        <w:ind w:left="6680" w:firstLine="0"/>
      </w:pPr>
      <w:bookmarkStart w:id="3" w:name="bookmark3"/>
      <w:r>
        <w:t>НОРМАТИВЫ</w:t>
      </w:r>
      <w:bookmarkEnd w:id="3"/>
    </w:p>
    <w:p w:rsidR="0086373C" w:rsidRDefault="0086373C" w:rsidP="0086373C">
      <w:pPr>
        <w:pStyle w:val="20"/>
        <w:keepNext/>
        <w:keepLines/>
        <w:shd w:val="clear" w:color="auto" w:fill="auto"/>
        <w:spacing w:before="0" w:after="0" w:line="275" w:lineRule="exact"/>
        <w:ind w:left="1180" w:right="880" w:firstLine="0"/>
        <w:jc w:val="right"/>
      </w:pPr>
      <w:bookmarkStart w:id="4" w:name="bookmark4"/>
      <w:r>
        <w:t>потребления коммунальной услуги по отоплению (Гкал/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месяц) в многоквартирных или жилых домах до 1999 года постройки включительно, определенные расчетным методом, исходя из продолжительности отопительного периода семь</w:t>
      </w:r>
      <w:bookmarkEnd w:id="4"/>
    </w:p>
    <w:p w:rsidR="0086373C" w:rsidRDefault="0086373C" w:rsidP="0086373C">
      <w:pPr>
        <w:pStyle w:val="20"/>
        <w:keepNext/>
        <w:keepLines/>
        <w:shd w:val="clear" w:color="auto" w:fill="auto"/>
        <w:spacing w:before="0" w:after="185" w:line="275" w:lineRule="exact"/>
        <w:ind w:left="6340" w:firstLine="0"/>
      </w:pPr>
      <w:bookmarkStart w:id="5" w:name="bookmark5"/>
      <w:r>
        <w:t>календарных месяцев.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58"/>
        <w:gridCol w:w="724"/>
        <w:gridCol w:w="682"/>
        <w:gridCol w:w="784"/>
        <w:gridCol w:w="724"/>
        <w:gridCol w:w="737"/>
        <w:gridCol w:w="741"/>
        <w:gridCol w:w="745"/>
        <w:gridCol w:w="784"/>
        <w:gridCol w:w="745"/>
        <w:gridCol w:w="699"/>
        <w:gridCol w:w="800"/>
        <w:gridCol w:w="745"/>
        <w:gridCol w:w="737"/>
        <w:gridCol w:w="716"/>
        <w:gridCol w:w="555"/>
      </w:tblGrid>
      <w:tr w:rsidR="0086373C" w:rsidTr="006F0AF2">
        <w:tblPrEx>
          <w:tblCellMar>
            <w:top w:w="0" w:type="dxa"/>
            <w:bottom w:w="0" w:type="dxa"/>
          </w:tblCellMar>
        </w:tblPrEx>
        <w:trPr>
          <w:trHeight w:val="30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160"/>
              <w:jc w:val="left"/>
            </w:pPr>
            <w:r>
              <w:rPr>
                <w:rStyle w:val="85pt"/>
              </w:rPr>
              <w:t>Количество этажей</w:t>
            </w: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after="120" w:line="186" w:lineRule="exact"/>
              <w:jc w:val="center"/>
            </w:pPr>
            <w:r>
              <w:rPr>
                <w:rStyle w:val="85pt"/>
              </w:rPr>
              <w:t>Населенный</w:t>
            </w:r>
            <w:r>
              <w:rPr>
                <w:rStyle w:val="75pt"/>
              </w:rPr>
              <w:t xml:space="preserve"> пункт/ </w:t>
            </w:r>
            <w:r>
              <w:rPr>
                <w:rStyle w:val="85pt"/>
              </w:rPr>
              <w:t>район</w:t>
            </w:r>
          </w:p>
          <w:p w:rsidR="0086373C" w:rsidRDefault="0086373C" w:rsidP="006F0AF2">
            <w:pPr>
              <w:framePr w:wrap="notBeside" w:vAnchor="text" w:hAnchor="text" w:xAlign="center" w:y="1"/>
              <w:spacing w:before="120"/>
              <w:ind w:left="180"/>
            </w:pPr>
            <w:r>
              <w:rPr>
                <w:rStyle w:val="30"/>
                <w:rFonts w:eastAsia="Courier New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5pt"/>
              </w:rPr>
              <w:t>I этаж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191" w:lineRule="exact"/>
            </w:pPr>
            <w:r>
              <w:rPr>
                <w:rStyle w:val="75pt"/>
              </w:rPr>
              <w:t xml:space="preserve">■2 « </w:t>
            </w:r>
            <w:r>
              <w:rPr>
                <w:rStyle w:val="85pt"/>
              </w:rPr>
              <w:t>этажа £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40"/>
            </w:pPr>
            <w:r>
              <w:t>3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  <w:jc w:val="left"/>
            </w:pPr>
            <w:r>
              <w:rPr>
                <w:rStyle w:val="85pt"/>
              </w:rPr>
              <w:t>этажа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</w:pPr>
            <w:r>
              <w:t>4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</w:pPr>
            <w:r>
              <w:rPr>
                <w:rStyle w:val="85pt"/>
              </w:rPr>
              <w:t>этажа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</w:pPr>
            <w:r>
              <w:t>5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</w:pPr>
            <w:r>
              <w:t>6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0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7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320"/>
            </w:pPr>
            <w:r>
              <w:t>8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9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191" w:lineRule="exact"/>
              <w:ind w:left="140"/>
              <w:jc w:val="left"/>
            </w:pPr>
            <w:r>
              <w:rPr>
                <w:rStyle w:val="75pt"/>
              </w:rPr>
              <w:t xml:space="preserve">10 </w:t>
            </w:r>
            <w:r>
              <w:rPr>
                <w:rStyle w:val="85pt"/>
              </w:rPr>
              <w:t>этажей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75pt"/>
              </w:rPr>
              <w:t xml:space="preserve">И </w:t>
            </w:r>
            <w:r>
              <w:rPr>
                <w:rStyle w:val="85pt"/>
              </w:rPr>
              <w:t>этажей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80"/>
            </w:pPr>
            <w:r>
              <w:t>12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14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191" w:lineRule="exact"/>
            </w:pPr>
            <w:r>
              <w:rPr>
                <w:rStyle w:val="75pt"/>
              </w:rPr>
              <w:t xml:space="preserve">13 . </w:t>
            </w:r>
            <w:r>
              <w:rPr>
                <w:rStyle w:val="85pt"/>
              </w:rPr>
              <w:t>этажей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40"/>
            </w:pPr>
            <w:r>
              <w:t>14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after="60" w:line="240" w:lineRule="auto"/>
              <w:ind w:left="220"/>
            </w:pPr>
            <w:r>
              <w:t>15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before="60" w:line="240" w:lineRule="auto"/>
              <w:ind w:left="20"/>
              <w:jc w:val="left"/>
            </w:pPr>
            <w:r>
              <w:rPr>
                <w:rStyle w:val="85pt"/>
              </w:rPr>
              <w:t>этажей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195" w:lineRule="exact"/>
              <w:jc w:val="both"/>
            </w:pPr>
            <w:r>
              <w:t>16</w:t>
            </w:r>
          </w:p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195" w:lineRule="exact"/>
            </w:pPr>
            <w:proofErr w:type="gramStart"/>
            <w:r>
              <w:rPr>
                <w:rStyle w:val="85pt"/>
              </w:rPr>
              <w:t>этаже</w:t>
            </w:r>
            <w:proofErr w:type="gramEnd"/>
            <w:r>
              <w:rPr>
                <w:rStyle w:val="85pt"/>
              </w:rPr>
              <w:t xml:space="preserve"> и бол</w:t>
            </w: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85pt"/>
              </w:rPr>
              <w:t>г. Ставрополь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0,0263 '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0,0328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0,0281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0,0213 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0,0239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0,0208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0,0232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0,0259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0,0282 \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lang w:val="en-US"/>
              </w:rPr>
              <w:t>0,02f</w:t>
            </w: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75pt"/>
              </w:rPr>
              <w:t>г.</w:t>
            </w:r>
            <w:r>
              <w:rPr>
                <w:rStyle w:val="85pt"/>
              </w:rPr>
              <w:t xml:space="preserve"> Железноводск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0,0480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0,0365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0,0338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0,0293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0,0279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85pt"/>
              </w:rPr>
              <w:t>| г. Лермонтов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0,0487 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0,0376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0,0230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0,0191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60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199" w:lineRule="exact"/>
              <w:ind w:left="180"/>
              <w:jc w:val="left"/>
            </w:pPr>
            <w:r>
              <w:rPr>
                <w:rStyle w:val="85pt"/>
              </w:rPr>
              <w:t>1 г. Кисловодск- 1 г. Ессентуки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0,0464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0,0420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0,0278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0,0247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0,0229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0,0225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0,0214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0,0225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0,0266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0,02*.</w:t>
            </w: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proofErr w:type="gramStart"/>
            <w:r>
              <w:rPr>
                <w:rStyle w:val="85pt"/>
              </w:rPr>
              <w:t>( г. Пятигорск</w:t>
            </w:r>
            <w:proofErr w:type="gram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0,0400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0,0365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;;; 0,0221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0,0213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0,0183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0,0196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0,01'.</w:t>
            </w: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rPr>
                <w:rStyle w:val="85pt"/>
              </w:rPr>
              <w:t>| Александровский 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0,0276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0,0253 | 0,0261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0,0180</w:t>
            </w:r>
          </w:p>
        </w:tc>
        <w:tc>
          <w:tcPr>
            <w:tcW w:w="3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85pt"/>
              </w:rPr>
              <w:t>Андроповский 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0,0397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0,0413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0,0239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700"/>
            </w:pPr>
            <w:r>
              <w:t>0,0210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</w:pPr>
            <w:r>
              <w:t>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5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85pt"/>
              </w:rPr>
              <w:t>Апанасенковский</w:t>
            </w:r>
            <w:proofErr w:type="spellEnd"/>
            <w:r>
              <w:rPr>
                <w:rStyle w:val="85pt"/>
              </w:rPr>
              <w:t xml:space="preserve"> 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£</w:t>
            </w: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24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rStyle w:val="85pt"/>
              </w:rPr>
              <w:t>Арзгирский</w:t>
            </w:r>
            <w:proofErr w:type="spellEnd"/>
            <w:r>
              <w:rPr>
                <w:rStyle w:val="85pt"/>
              </w:rPr>
              <w:t xml:space="preserve"> 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rPr>
                <w:rStyle w:val="85pt"/>
              </w:rPr>
              <w:t>v-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■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0,0201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proofErr w:type="spellStart"/>
            <w:r>
              <w:t>Благодаркенский</w:t>
            </w:r>
            <w:proofErr w:type="spellEnd"/>
            <w:r>
              <w:rPr>
                <w:rStyle w:val="585pt"/>
              </w:rPr>
              <w:t xml:space="preserve"> район,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0,0388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0,0391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1 0,0234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</w:pPr>
            <w:r>
              <w:t>0,0217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6373C" w:rsidTr="006F0AF2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t>...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ind w:left="120"/>
            </w:pPr>
            <w:r>
              <w:rPr>
                <w:rStyle w:val="22"/>
                <w:rFonts w:eastAsia="Courier New"/>
                <w:vertAlign w:val="superscript"/>
              </w:rPr>
              <w:t>1 1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lang w:val="ru"/>
              </w:rPr>
              <w:t>!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lang w:val="ru"/>
              </w:rPr>
              <w:t>\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73C" w:rsidRDefault="0086373C" w:rsidP="006F0AF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1A96" w:rsidRDefault="00A51A96">
      <w:bookmarkStart w:id="6" w:name="_GoBack"/>
      <w:bookmarkEnd w:id="6"/>
    </w:p>
    <w:sectPr w:rsidR="00A51A96" w:rsidSect="008637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C"/>
    <w:rsid w:val="0086373C"/>
    <w:rsid w:val="00A5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3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373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86373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3">
    <w:name w:val="Основной текст_"/>
    <w:basedOn w:val="a0"/>
    <w:link w:val="11"/>
    <w:rsid w:val="008637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3"/>
    <w:rsid w:val="008637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">
    <w:name w:val="Основной текст + 7;5 pt"/>
    <w:basedOn w:val="a3"/>
    <w:rsid w:val="008637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)"/>
    <w:basedOn w:val="3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8637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6373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37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373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85pt">
    <w:name w:val="Основной текст (5) + 8;5 pt"/>
    <w:basedOn w:val="5"/>
    <w:rsid w:val="008637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373C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22">
    <w:name w:val="Основной текст (2)"/>
    <w:basedOn w:val="21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8637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637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86373C"/>
    <w:pPr>
      <w:shd w:val="clear" w:color="auto" w:fill="FFFFFF"/>
      <w:spacing w:before="900" w:after="240" w:line="0" w:lineRule="atLeast"/>
      <w:ind w:hanging="720"/>
      <w:outlineLvl w:val="1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0">
    <w:name w:val="Заголовок №1"/>
    <w:basedOn w:val="a"/>
    <w:link w:val="1"/>
    <w:rsid w:val="0086373C"/>
    <w:pPr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">
    <w:name w:val="Основной текст1"/>
    <w:basedOn w:val="a"/>
    <w:link w:val="a3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0">
    <w:name w:val="Основной текст (7)"/>
    <w:basedOn w:val="a"/>
    <w:link w:val="7"/>
    <w:rsid w:val="00863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90">
    <w:name w:val="Основной текст (9)"/>
    <w:basedOn w:val="a"/>
    <w:link w:val="9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50"/>
      <w:szCs w:val="50"/>
      <w:lang w:val="ru-RU" w:eastAsia="en-US"/>
    </w:rPr>
  </w:style>
  <w:style w:type="paragraph" w:customStyle="1" w:styleId="80">
    <w:name w:val="Основной текст (8)"/>
    <w:basedOn w:val="a"/>
    <w:link w:val="8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8637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60">
    <w:name w:val="Основной текст (6)"/>
    <w:basedOn w:val="a"/>
    <w:link w:val="6"/>
    <w:rsid w:val="0086373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8"/>
      <w:szCs w:val="8"/>
      <w:lang w:val="ru-RU" w:eastAsia="en-US"/>
    </w:rPr>
  </w:style>
  <w:style w:type="paragraph" w:customStyle="1" w:styleId="101">
    <w:name w:val="Основной текст (10)"/>
    <w:basedOn w:val="a"/>
    <w:link w:val="100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11">
    <w:name w:val="Основной текст (11)"/>
    <w:basedOn w:val="a"/>
    <w:link w:val="110"/>
    <w:rsid w:val="00863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3C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86373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rsid w:val="0086373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3">
    <w:name w:val="Основной текст_"/>
    <w:basedOn w:val="a0"/>
    <w:link w:val="11"/>
    <w:rsid w:val="0086373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3"/>
    <w:rsid w:val="008637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5pt">
    <w:name w:val="Основной текст + 7;5 pt"/>
    <w:basedOn w:val="a3"/>
    <w:rsid w:val="008637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">
    <w:name w:val="Основной текст (3)"/>
    <w:basedOn w:val="3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86373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6373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37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6373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85pt">
    <w:name w:val="Основной текст (5) + 8;5 pt"/>
    <w:basedOn w:val="5"/>
    <w:rsid w:val="0086373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373C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22">
    <w:name w:val="Основной текст (2)"/>
    <w:basedOn w:val="21"/>
    <w:rsid w:val="00863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8637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637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86373C"/>
    <w:pPr>
      <w:shd w:val="clear" w:color="auto" w:fill="FFFFFF"/>
      <w:spacing w:before="900" w:after="240" w:line="0" w:lineRule="atLeast"/>
      <w:ind w:hanging="720"/>
      <w:outlineLvl w:val="1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0">
    <w:name w:val="Заголовок №1"/>
    <w:basedOn w:val="a"/>
    <w:link w:val="1"/>
    <w:rsid w:val="0086373C"/>
    <w:pPr>
      <w:shd w:val="clear" w:color="auto" w:fill="FFFFFF"/>
      <w:spacing w:before="60" w:after="60" w:line="0" w:lineRule="atLeast"/>
      <w:jc w:val="right"/>
      <w:outlineLvl w:val="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">
    <w:name w:val="Основной текст1"/>
    <w:basedOn w:val="a"/>
    <w:link w:val="a3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70">
    <w:name w:val="Основной текст (7)"/>
    <w:basedOn w:val="a"/>
    <w:link w:val="7"/>
    <w:rsid w:val="00863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  <w:style w:type="paragraph" w:customStyle="1" w:styleId="90">
    <w:name w:val="Основной текст (9)"/>
    <w:basedOn w:val="a"/>
    <w:link w:val="9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50"/>
      <w:szCs w:val="50"/>
      <w:lang w:val="ru-RU" w:eastAsia="en-US"/>
    </w:rPr>
  </w:style>
  <w:style w:type="paragraph" w:customStyle="1" w:styleId="80">
    <w:name w:val="Основной текст (8)"/>
    <w:basedOn w:val="a"/>
    <w:link w:val="8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86373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1"/>
      <w:szCs w:val="11"/>
      <w:lang w:val="ru-RU" w:eastAsia="en-US"/>
    </w:rPr>
  </w:style>
  <w:style w:type="paragraph" w:customStyle="1" w:styleId="60">
    <w:name w:val="Основной текст (6)"/>
    <w:basedOn w:val="a"/>
    <w:link w:val="6"/>
    <w:rsid w:val="0086373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8"/>
      <w:szCs w:val="8"/>
      <w:lang w:val="ru-RU" w:eastAsia="en-US"/>
    </w:rPr>
  </w:style>
  <w:style w:type="paragraph" w:customStyle="1" w:styleId="101">
    <w:name w:val="Основной текст (10)"/>
    <w:basedOn w:val="a"/>
    <w:link w:val="100"/>
    <w:rsid w:val="008637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11">
    <w:name w:val="Основной текст (11)"/>
    <w:basedOn w:val="a"/>
    <w:link w:val="110"/>
    <w:rsid w:val="008637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2015-01-20T10:13:00Z</dcterms:created>
  <dcterms:modified xsi:type="dcterms:W3CDTF">2015-01-20T10:14:00Z</dcterms:modified>
</cp:coreProperties>
</file>